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97B" w:rsidRPr="00B7097B" w:rsidRDefault="00B7097B" w:rsidP="00B7097B">
      <w:pPr>
        <w:spacing w:afterLines="50" w:after="180" w:line="400" w:lineRule="exact"/>
        <w:jc w:val="center"/>
        <w:rPr>
          <w:rFonts w:ascii="標楷體" w:eastAsia="標楷體" w:hAnsi="標楷體"/>
          <w:b/>
          <w:sz w:val="32"/>
          <w:szCs w:val="32"/>
        </w:rPr>
      </w:pPr>
      <w:bookmarkStart w:id="0" w:name="_GoBack"/>
      <w:bookmarkEnd w:id="0"/>
      <w:r w:rsidRPr="00B7097B">
        <w:rPr>
          <w:rFonts w:ascii="標楷體" w:eastAsia="標楷體" w:hAnsi="標楷體" w:hint="eastAsia"/>
          <w:b/>
          <w:sz w:val="32"/>
          <w:szCs w:val="32"/>
        </w:rPr>
        <w:t>桃園市蘆竹區大華國民小學附設幼兒園</w:t>
      </w:r>
    </w:p>
    <w:p w:rsidR="00056227" w:rsidRPr="00B7097B" w:rsidRDefault="00B7097B" w:rsidP="00B7097B">
      <w:pPr>
        <w:spacing w:afterLines="50" w:after="180" w:line="400" w:lineRule="exact"/>
        <w:jc w:val="center"/>
        <w:rPr>
          <w:rFonts w:ascii="標楷體" w:eastAsia="標楷體" w:hAnsi="標楷體"/>
          <w:b/>
          <w:sz w:val="32"/>
          <w:szCs w:val="32"/>
        </w:rPr>
      </w:pPr>
      <w:r w:rsidRPr="00B7097B">
        <w:rPr>
          <w:rFonts w:ascii="標楷體" w:eastAsia="標楷體" w:hAnsi="標楷體" w:hint="eastAsia"/>
          <w:b/>
          <w:sz w:val="32"/>
          <w:szCs w:val="32"/>
        </w:rPr>
        <w:t>11</w:t>
      </w:r>
      <w:r>
        <w:rPr>
          <w:rFonts w:ascii="標楷體" w:eastAsia="標楷體" w:hAnsi="標楷體" w:hint="eastAsia"/>
          <w:b/>
          <w:sz w:val="32"/>
          <w:szCs w:val="32"/>
        </w:rPr>
        <w:t>1</w:t>
      </w:r>
      <w:r w:rsidRPr="00B7097B">
        <w:rPr>
          <w:rFonts w:ascii="標楷體" w:eastAsia="標楷體" w:hAnsi="標楷體" w:hint="eastAsia"/>
          <w:b/>
          <w:sz w:val="32"/>
          <w:szCs w:val="32"/>
        </w:rPr>
        <w:t>學年度第一學期【收退費標準】</w:t>
      </w:r>
    </w:p>
    <w:tbl>
      <w:tblPr>
        <w:tblW w:w="10256" w:type="dxa"/>
        <w:tblInd w:w="-17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496"/>
        <w:gridCol w:w="246"/>
        <w:gridCol w:w="2519"/>
        <w:gridCol w:w="2693"/>
        <w:gridCol w:w="2268"/>
        <w:gridCol w:w="2034"/>
      </w:tblGrid>
      <w:tr w:rsidR="00056227" w:rsidRPr="001D0A46" w:rsidTr="00FB630F">
        <w:trPr>
          <w:trHeight w:val="468"/>
        </w:trPr>
        <w:tc>
          <w:tcPr>
            <w:tcW w:w="3261" w:type="dxa"/>
            <w:gridSpan w:val="3"/>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bookmarkStart w:id="1" w:name="_Hlk80104771"/>
            <w:r w:rsidRPr="001D0A46">
              <w:rPr>
                <w:rFonts w:ascii="標楷體" w:eastAsia="標楷體" w:hAnsi="標楷體" w:hint="eastAsia"/>
                <w:sz w:val="26"/>
                <w:szCs w:val="26"/>
              </w:rPr>
              <w:t>學年度</w:t>
            </w:r>
          </w:p>
        </w:tc>
        <w:tc>
          <w:tcPr>
            <w:tcW w:w="6995" w:type="dxa"/>
            <w:gridSpan w:val="3"/>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11</w:t>
            </w:r>
            <w:r>
              <w:rPr>
                <w:rFonts w:ascii="標楷體" w:eastAsia="標楷體" w:hAnsi="標楷體"/>
                <w:sz w:val="26"/>
                <w:szCs w:val="26"/>
              </w:rPr>
              <w:t>1</w:t>
            </w:r>
            <w:r w:rsidRPr="001D0A46">
              <w:rPr>
                <w:rFonts w:ascii="標楷體" w:eastAsia="標楷體" w:hAnsi="標楷體" w:hint="eastAsia"/>
                <w:sz w:val="26"/>
                <w:szCs w:val="26"/>
              </w:rPr>
              <w:t>學年度第1學期</w:t>
            </w:r>
          </w:p>
        </w:tc>
      </w:tr>
      <w:tr w:rsidR="00056227" w:rsidRPr="001D0A46" w:rsidTr="00FB630F">
        <w:trPr>
          <w:trHeight w:val="300"/>
        </w:trPr>
        <w:tc>
          <w:tcPr>
            <w:tcW w:w="3261" w:type="dxa"/>
            <w:gridSpan w:val="3"/>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學期</w:t>
            </w:r>
            <w:proofErr w:type="gramStart"/>
            <w:r w:rsidRPr="001D0A46">
              <w:rPr>
                <w:rFonts w:ascii="標楷體" w:eastAsia="標楷體" w:hAnsi="標楷體" w:hint="eastAsia"/>
                <w:sz w:val="26"/>
                <w:szCs w:val="26"/>
              </w:rPr>
              <w:t>起迄</w:t>
            </w:r>
            <w:proofErr w:type="gramEnd"/>
            <w:r w:rsidRPr="001D0A46">
              <w:rPr>
                <w:rFonts w:ascii="標楷體" w:eastAsia="標楷體" w:hAnsi="標楷體" w:hint="eastAsia"/>
                <w:sz w:val="26"/>
                <w:szCs w:val="26"/>
              </w:rPr>
              <w:t>日</w:t>
            </w:r>
          </w:p>
        </w:tc>
        <w:tc>
          <w:tcPr>
            <w:tcW w:w="6995" w:type="dxa"/>
            <w:gridSpan w:val="3"/>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11</w:t>
            </w:r>
            <w:r>
              <w:rPr>
                <w:rFonts w:ascii="標楷體" w:eastAsia="標楷體" w:hAnsi="標楷體"/>
                <w:sz w:val="26"/>
                <w:szCs w:val="26"/>
              </w:rPr>
              <w:t>1</w:t>
            </w:r>
            <w:r w:rsidRPr="001D0A46">
              <w:rPr>
                <w:rFonts w:ascii="標楷體" w:eastAsia="標楷體" w:hAnsi="標楷體" w:hint="eastAsia"/>
                <w:sz w:val="26"/>
                <w:szCs w:val="26"/>
              </w:rPr>
              <w:t>/</w:t>
            </w:r>
            <w:r>
              <w:rPr>
                <w:rFonts w:ascii="標楷體" w:eastAsia="標楷體" w:hAnsi="標楷體"/>
                <w:sz w:val="26"/>
                <w:szCs w:val="26"/>
              </w:rPr>
              <w:t>8</w:t>
            </w:r>
            <w:r w:rsidRPr="001D0A46">
              <w:rPr>
                <w:rFonts w:ascii="標楷體" w:eastAsia="標楷體" w:hAnsi="標楷體" w:hint="eastAsia"/>
                <w:sz w:val="26"/>
                <w:szCs w:val="26"/>
              </w:rPr>
              <w:t>/</w:t>
            </w:r>
            <w:r>
              <w:rPr>
                <w:rFonts w:ascii="標楷體" w:eastAsia="標楷體" w:hAnsi="標楷體"/>
                <w:sz w:val="26"/>
                <w:szCs w:val="26"/>
              </w:rPr>
              <w:t>30</w:t>
            </w:r>
            <w:r w:rsidRPr="001D0A46">
              <w:rPr>
                <w:rFonts w:ascii="標楷體" w:eastAsia="標楷體" w:hAnsi="標楷體" w:hint="eastAsia"/>
                <w:sz w:val="26"/>
                <w:szCs w:val="26"/>
              </w:rPr>
              <w:t>~11</w:t>
            </w:r>
            <w:r>
              <w:rPr>
                <w:rFonts w:ascii="標楷體" w:eastAsia="標楷體" w:hAnsi="標楷體" w:hint="eastAsia"/>
                <w:sz w:val="26"/>
                <w:szCs w:val="26"/>
              </w:rPr>
              <w:t>2</w:t>
            </w:r>
            <w:r w:rsidRPr="001D0A46">
              <w:rPr>
                <w:rFonts w:ascii="標楷體" w:eastAsia="標楷體" w:hAnsi="標楷體" w:hint="eastAsia"/>
                <w:sz w:val="26"/>
                <w:szCs w:val="26"/>
              </w:rPr>
              <w:t>/1/</w:t>
            </w:r>
            <w:r>
              <w:rPr>
                <w:rFonts w:ascii="標楷體" w:eastAsia="標楷體" w:hAnsi="標楷體" w:hint="eastAsia"/>
                <w:sz w:val="26"/>
                <w:szCs w:val="26"/>
              </w:rPr>
              <w:t>19</w:t>
            </w:r>
          </w:p>
        </w:tc>
      </w:tr>
      <w:tr w:rsidR="00056227" w:rsidRPr="001D0A46" w:rsidTr="00FB630F">
        <w:trPr>
          <w:trHeight w:val="266"/>
        </w:trPr>
        <w:tc>
          <w:tcPr>
            <w:tcW w:w="3261" w:type="dxa"/>
            <w:gridSpan w:val="3"/>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依據</w:t>
            </w:r>
          </w:p>
        </w:tc>
        <w:tc>
          <w:tcPr>
            <w:tcW w:w="6995" w:type="dxa"/>
            <w:gridSpan w:val="3"/>
            <w:vAlign w:val="center"/>
          </w:tcPr>
          <w:p w:rsidR="00056227" w:rsidRPr="001D0A46" w:rsidRDefault="00056227" w:rsidP="00056227">
            <w:pPr>
              <w:adjustRightInd w:val="0"/>
              <w:snapToGrid w:val="0"/>
              <w:spacing w:line="400" w:lineRule="exact"/>
              <w:rPr>
                <w:rFonts w:ascii="標楷體" w:eastAsia="標楷體" w:hAnsi="標楷體"/>
                <w:sz w:val="26"/>
                <w:szCs w:val="26"/>
              </w:rPr>
            </w:pPr>
            <w:r w:rsidRPr="001D0A46">
              <w:rPr>
                <w:rFonts w:ascii="標楷體" w:eastAsia="標楷體" w:hAnsi="標楷體" w:hint="eastAsia"/>
                <w:sz w:val="26"/>
                <w:szCs w:val="26"/>
              </w:rPr>
              <w:t>105.9.5</w:t>
            </w:r>
            <w:proofErr w:type="gramStart"/>
            <w:r w:rsidRPr="001D0A46">
              <w:rPr>
                <w:rFonts w:ascii="標楷體" w:eastAsia="標楷體" w:hAnsi="標楷體" w:hint="eastAsia"/>
                <w:sz w:val="26"/>
                <w:szCs w:val="26"/>
              </w:rPr>
              <w:t>府法字</w:t>
            </w:r>
            <w:proofErr w:type="gramEnd"/>
            <w:r w:rsidRPr="001D0A46">
              <w:rPr>
                <w:rFonts w:ascii="標楷體" w:eastAsia="標楷體" w:hAnsi="標楷體" w:hint="eastAsia"/>
                <w:sz w:val="26"/>
                <w:szCs w:val="26"/>
              </w:rPr>
              <w:t>第1050216082號令訂定之「桃園市幼兒園收退費辦法」辦理。</w:t>
            </w:r>
          </w:p>
        </w:tc>
      </w:tr>
      <w:tr w:rsidR="00056227" w:rsidRPr="001D0A46" w:rsidTr="00FB630F">
        <w:trPr>
          <w:trHeight w:val="535"/>
        </w:trPr>
        <w:tc>
          <w:tcPr>
            <w:tcW w:w="3261" w:type="dxa"/>
            <w:gridSpan w:val="3"/>
            <w:tcBorders>
              <w:bottom w:val="single" w:sz="4" w:space="0" w:color="auto"/>
            </w:tcBorders>
            <w:vAlign w:val="center"/>
          </w:tcPr>
          <w:p w:rsidR="00056227" w:rsidRPr="001D0A46" w:rsidRDefault="00056227" w:rsidP="00FB630F">
            <w:pPr>
              <w:adjustRightInd w:val="0"/>
              <w:snapToGrid w:val="0"/>
              <w:spacing w:line="400" w:lineRule="exact"/>
              <w:jc w:val="center"/>
              <w:rPr>
                <w:rFonts w:ascii="標楷體" w:eastAsia="標楷體" w:hAnsi="標楷體"/>
                <w:b/>
                <w:sz w:val="26"/>
                <w:szCs w:val="26"/>
              </w:rPr>
            </w:pPr>
            <w:r w:rsidRPr="001D0A46">
              <w:rPr>
                <w:rFonts w:ascii="標楷體" w:eastAsia="標楷體" w:hAnsi="標楷體" w:hint="eastAsia"/>
                <w:b/>
                <w:sz w:val="26"/>
                <w:szCs w:val="26"/>
              </w:rPr>
              <w:t>收費項目</w:t>
            </w:r>
          </w:p>
        </w:tc>
        <w:tc>
          <w:tcPr>
            <w:tcW w:w="2693" w:type="dxa"/>
            <w:vAlign w:val="center"/>
          </w:tcPr>
          <w:p w:rsidR="00056227" w:rsidRPr="001D0A46" w:rsidRDefault="00056227" w:rsidP="00FB630F">
            <w:pPr>
              <w:adjustRightInd w:val="0"/>
              <w:snapToGrid w:val="0"/>
              <w:spacing w:line="400" w:lineRule="exact"/>
              <w:jc w:val="center"/>
              <w:rPr>
                <w:rFonts w:ascii="標楷體" w:eastAsia="標楷體" w:hAnsi="標楷體"/>
                <w:b/>
                <w:sz w:val="26"/>
                <w:szCs w:val="26"/>
              </w:rPr>
            </w:pPr>
            <w:r w:rsidRPr="001D0A46">
              <w:rPr>
                <w:rFonts w:ascii="標楷體" w:eastAsia="標楷體" w:hAnsi="標楷體" w:hint="eastAsia"/>
                <w:b/>
                <w:sz w:val="26"/>
                <w:szCs w:val="26"/>
              </w:rPr>
              <w:t>收費期間</w:t>
            </w:r>
          </w:p>
        </w:tc>
        <w:tc>
          <w:tcPr>
            <w:tcW w:w="2268" w:type="dxa"/>
            <w:vAlign w:val="center"/>
          </w:tcPr>
          <w:p w:rsidR="00056227" w:rsidRPr="001D0A46" w:rsidRDefault="00056227" w:rsidP="00FB630F">
            <w:pPr>
              <w:adjustRightInd w:val="0"/>
              <w:snapToGrid w:val="0"/>
              <w:spacing w:line="400" w:lineRule="exact"/>
              <w:jc w:val="center"/>
              <w:rPr>
                <w:rFonts w:ascii="標楷體" w:eastAsia="標楷體" w:hAnsi="標楷體"/>
                <w:b/>
                <w:sz w:val="26"/>
                <w:szCs w:val="26"/>
              </w:rPr>
            </w:pPr>
            <w:r w:rsidRPr="001D0A46">
              <w:rPr>
                <w:rFonts w:ascii="標楷體" w:eastAsia="標楷體" w:hAnsi="標楷體" w:hint="eastAsia"/>
                <w:b/>
                <w:sz w:val="26"/>
                <w:szCs w:val="26"/>
              </w:rPr>
              <w:t>全日班</w:t>
            </w:r>
          </w:p>
        </w:tc>
        <w:tc>
          <w:tcPr>
            <w:tcW w:w="2034" w:type="dxa"/>
            <w:vAlign w:val="center"/>
          </w:tcPr>
          <w:p w:rsidR="00056227" w:rsidRPr="001D0A46" w:rsidRDefault="00056227" w:rsidP="00FB630F">
            <w:pPr>
              <w:adjustRightInd w:val="0"/>
              <w:snapToGrid w:val="0"/>
              <w:spacing w:line="400" w:lineRule="exact"/>
              <w:jc w:val="center"/>
              <w:rPr>
                <w:rFonts w:ascii="標楷體" w:eastAsia="標楷體" w:hAnsi="標楷體"/>
                <w:b/>
                <w:sz w:val="26"/>
                <w:szCs w:val="26"/>
              </w:rPr>
            </w:pPr>
            <w:r w:rsidRPr="001D0A46">
              <w:rPr>
                <w:rFonts w:ascii="標楷體" w:eastAsia="標楷體" w:hAnsi="標楷體" w:hint="eastAsia"/>
                <w:b/>
                <w:sz w:val="26"/>
                <w:szCs w:val="26"/>
              </w:rPr>
              <w:t>半日班</w:t>
            </w:r>
          </w:p>
        </w:tc>
      </w:tr>
      <w:tr w:rsidR="00056227" w:rsidRPr="001D0A46" w:rsidTr="00FB630F">
        <w:trPr>
          <w:trHeight w:val="298"/>
        </w:trPr>
        <w:tc>
          <w:tcPr>
            <w:tcW w:w="3261" w:type="dxa"/>
            <w:gridSpan w:val="3"/>
            <w:tcBorders>
              <w:bottom w:val="single" w:sz="4" w:space="0" w:color="auto"/>
            </w:tcBorders>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學費</w:t>
            </w:r>
          </w:p>
        </w:tc>
        <w:tc>
          <w:tcPr>
            <w:tcW w:w="6995" w:type="dxa"/>
            <w:gridSpan w:val="3"/>
            <w:vAlign w:val="center"/>
          </w:tcPr>
          <w:p w:rsidR="00056227" w:rsidRPr="001D0A46" w:rsidRDefault="00056227" w:rsidP="00FB630F">
            <w:pPr>
              <w:autoSpaceDE w:val="0"/>
              <w:autoSpaceDN w:val="0"/>
              <w:adjustRightInd w:val="0"/>
              <w:snapToGrid w:val="0"/>
              <w:spacing w:line="400" w:lineRule="exact"/>
              <w:jc w:val="center"/>
              <w:rPr>
                <w:rFonts w:ascii="標楷體" w:eastAsia="標楷體" w:hAnsi="標楷體"/>
                <w:b/>
                <w:sz w:val="26"/>
                <w:szCs w:val="26"/>
              </w:rPr>
            </w:pPr>
            <w:r w:rsidRPr="001D0A46">
              <w:rPr>
                <w:rFonts w:ascii="標楷體" w:eastAsia="標楷體" w:hAnsi="標楷體" w:cs="DFKaiShu-SB-Estd-BF" w:hint="eastAsia"/>
                <w:kern w:val="0"/>
                <w:sz w:val="26"/>
                <w:szCs w:val="26"/>
              </w:rPr>
              <w:t>3-</w:t>
            </w:r>
            <w:r w:rsidRPr="001D0A46">
              <w:rPr>
                <w:rFonts w:ascii="標楷體" w:eastAsia="標楷體" w:hAnsi="標楷體" w:cs="DFKaiShu-SB-Estd-BF"/>
                <w:kern w:val="0"/>
                <w:sz w:val="26"/>
                <w:szCs w:val="26"/>
              </w:rPr>
              <w:t>5</w:t>
            </w:r>
            <w:r w:rsidRPr="001D0A46">
              <w:rPr>
                <w:rFonts w:ascii="標楷體" w:eastAsia="標楷體" w:hAnsi="標楷體" w:cs="DFKaiShu-SB-Estd-BF" w:hint="eastAsia"/>
                <w:kern w:val="0"/>
                <w:sz w:val="26"/>
                <w:szCs w:val="26"/>
              </w:rPr>
              <w:t>歲幼兒入學免收學費，其學費由教育部補助。</w:t>
            </w:r>
          </w:p>
        </w:tc>
      </w:tr>
      <w:tr w:rsidR="00056227" w:rsidRPr="001D0A46" w:rsidTr="00FB630F">
        <w:trPr>
          <w:trHeight w:val="203"/>
        </w:trPr>
        <w:tc>
          <w:tcPr>
            <w:tcW w:w="3261" w:type="dxa"/>
            <w:gridSpan w:val="3"/>
            <w:tcBorders>
              <w:top w:val="single" w:sz="4" w:space="0" w:color="auto"/>
            </w:tcBorders>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雜費</w:t>
            </w:r>
          </w:p>
        </w:tc>
        <w:tc>
          <w:tcPr>
            <w:tcW w:w="2693" w:type="dxa"/>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1學期</w:t>
            </w:r>
          </w:p>
        </w:tc>
        <w:tc>
          <w:tcPr>
            <w:tcW w:w="4302" w:type="dxa"/>
            <w:gridSpan w:val="2"/>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1,100</w:t>
            </w:r>
          </w:p>
        </w:tc>
      </w:tr>
      <w:tr w:rsidR="00056227" w:rsidRPr="001D0A46" w:rsidTr="00FB630F">
        <w:trPr>
          <w:trHeight w:val="453"/>
        </w:trPr>
        <w:tc>
          <w:tcPr>
            <w:tcW w:w="742" w:type="dxa"/>
            <w:gridSpan w:val="2"/>
            <w:vMerge w:val="restart"/>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代辦費</w:t>
            </w:r>
          </w:p>
        </w:tc>
        <w:tc>
          <w:tcPr>
            <w:tcW w:w="2519" w:type="dxa"/>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活動費  200/150</w:t>
            </w:r>
          </w:p>
        </w:tc>
        <w:tc>
          <w:tcPr>
            <w:tcW w:w="2693" w:type="dxa"/>
            <w:vAlign w:val="center"/>
          </w:tcPr>
          <w:p w:rsidR="00056227" w:rsidRPr="00056227" w:rsidRDefault="00056227" w:rsidP="00FB630F">
            <w:pPr>
              <w:adjustRightInd w:val="0"/>
              <w:snapToGrid w:val="0"/>
              <w:spacing w:line="400" w:lineRule="exact"/>
              <w:jc w:val="center"/>
              <w:rPr>
                <w:rFonts w:ascii="標楷體" w:eastAsia="標楷體" w:hAnsi="標楷體"/>
              </w:rPr>
            </w:pPr>
            <w:r w:rsidRPr="00056227">
              <w:rPr>
                <w:rFonts w:ascii="標楷體" w:eastAsia="標楷體" w:hAnsi="標楷體" w:hint="eastAsia"/>
              </w:rPr>
              <w:t>1學期(以4.5個月計)</w:t>
            </w:r>
          </w:p>
        </w:tc>
        <w:tc>
          <w:tcPr>
            <w:tcW w:w="2268" w:type="dxa"/>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900</w:t>
            </w:r>
          </w:p>
        </w:tc>
        <w:tc>
          <w:tcPr>
            <w:tcW w:w="2034" w:type="dxa"/>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675</w:t>
            </w:r>
          </w:p>
        </w:tc>
      </w:tr>
      <w:tr w:rsidR="00056227" w:rsidRPr="001D0A46" w:rsidTr="00FB630F">
        <w:trPr>
          <w:trHeight w:val="186"/>
        </w:trPr>
        <w:tc>
          <w:tcPr>
            <w:tcW w:w="742" w:type="dxa"/>
            <w:gridSpan w:val="2"/>
            <w:vMerge/>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p>
        </w:tc>
        <w:tc>
          <w:tcPr>
            <w:tcW w:w="2519" w:type="dxa"/>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材料費  335/280</w:t>
            </w:r>
          </w:p>
        </w:tc>
        <w:tc>
          <w:tcPr>
            <w:tcW w:w="2693" w:type="dxa"/>
            <w:vAlign w:val="center"/>
          </w:tcPr>
          <w:p w:rsidR="00056227" w:rsidRPr="00056227" w:rsidRDefault="00056227" w:rsidP="00FB630F">
            <w:pPr>
              <w:adjustRightInd w:val="0"/>
              <w:snapToGrid w:val="0"/>
              <w:spacing w:line="400" w:lineRule="exact"/>
              <w:jc w:val="center"/>
              <w:rPr>
                <w:rFonts w:ascii="標楷體" w:eastAsia="標楷體" w:hAnsi="標楷體"/>
              </w:rPr>
            </w:pPr>
            <w:r w:rsidRPr="00056227">
              <w:rPr>
                <w:rFonts w:ascii="標楷體" w:eastAsia="標楷體" w:hAnsi="標楷體" w:hint="eastAsia"/>
              </w:rPr>
              <w:t>1學期(以4.5個月計)</w:t>
            </w:r>
          </w:p>
        </w:tc>
        <w:tc>
          <w:tcPr>
            <w:tcW w:w="2268" w:type="dxa"/>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1,508</w:t>
            </w:r>
          </w:p>
        </w:tc>
        <w:tc>
          <w:tcPr>
            <w:tcW w:w="2034" w:type="dxa"/>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1,260</w:t>
            </w:r>
          </w:p>
        </w:tc>
      </w:tr>
      <w:tr w:rsidR="00056227" w:rsidRPr="001D0A46" w:rsidTr="00FB630F">
        <w:trPr>
          <w:trHeight w:val="91"/>
        </w:trPr>
        <w:tc>
          <w:tcPr>
            <w:tcW w:w="742" w:type="dxa"/>
            <w:gridSpan w:val="2"/>
            <w:vMerge/>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p>
        </w:tc>
        <w:tc>
          <w:tcPr>
            <w:tcW w:w="2519" w:type="dxa"/>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點心費  870/500</w:t>
            </w:r>
          </w:p>
        </w:tc>
        <w:tc>
          <w:tcPr>
            <w:tcW w:w="2693" w:type="dxa"/>
            <w:vAlign w:val="center"/>
          </w:tcPr>
          <w:p w:rsidR="00056227" w:rsidRPr="00056227" w:rsidRDefault="00056227" w:rsidP="00FB630F">
            <w:pPr>
              <w:adjustRightInd w:val="0"/>
              <w:snapToGrid w:val="0"/>
              <w:spacing w:line="400" w:lineRule="exact"/>
              <w:jc w:val="center"/>
              <w:rPr>
                <w:rFonts w:ascii="標楷體" w:eastAsia="標楷體" w:hAnsi="標楷體"/>
              </w:rPr>
            </w:pPr>
            <w:r w:rsidRPr="00056227">
              <w:rPr>
                <w:rFonts w:ascii="標楷體" w:eastAsia="標楷體" w:hAnsi="標楷體" w:hint="eastAsia"/>
              </w:rPr>
              <w:t>1學期(以4.5個月計)</w:t>
            </w:r>
          </w:p>
        </w:tc>
        <w:tc>
          <w:tcPr>
            <w:tcW w:w="2268" w:type="dxa"/>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3,915</w:t>
            </w:r>
          </w:p>
        </w:tc>
        <w:tc>
          <w:tcPr>
            <w:tcW w:w="2034" w:type="dxa"/>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2,250</w:t>
            </w:r>
          </w:p>
        </w:tc>
      </w:tr>
      <w:tr w:rsidR="00056227" w:rsidRPr="001D0A46" w:rsidTr="00FB630F">
        <w:trPr>
          <w:trHeight w:val="281"/>
        </w:trPr>
        <w:tc>
          <w:tcPr>
            <w:tcW w:w="742" w:type="dxa"/>
            <w:gridSpan w:val="2"/>
            <w:vMerge/>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p>
        </w:tc>
        <w:tc>
          <w:tcPr>
            <w:tcW w:w="2519" w:type="dxa"/>
            <w:vAlign w:val="center"/>
          </w:tcPr>
          <w:p w:rsidR="00056227" w:rsidRPr="00056227" w:rsidRDefault="00056227" w:rsidP="00056227">
            <w:pPr>
              <w:adjustRightInd w:val="0"/>
              <w:snapToGrid w:val="0"/>
              <w:spacing w:line="400" w:lineRule="exact"/>
              <w:rPr>
                <w:rFonts w:ascii="標楷體" w:eastAsia="標楷體" w:hAnsi="標楷體"/>
              </w:rPr>
            </w:pPr>
            <w:r w:rsidRPr="00056227">
              <w:rPr>
                <w:rFonts w:ascii="標楷體" w:eastAsia="標楷體" w:hAnsi="標楷體" w:hint="eastAsia"/>
              </w:rPr>
              <w:t>午餐費 (每日39元)</w:t>
            </w:r>
          </w:p>
        </w:tc>
        <w:tc>
          <w:tcPr>
            <w:tcW w:w="2693" w:type="dxa"/>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本學期用餐數</w:t>
            </w:r>
            <w:r>
              <w:rPr>
                <w:rFonts w:ascii="標楷體" w:eastAsia="標楷體" w:hAnsi="標楷體" w:hint="eastAsia"/>
                <w:sz w:val="26"/>
                <w:szCs w:val="26"/>
              </w:rPr>
              <w:t>10</w:t>
            </w:r>
            <w:r w:rsidR="007E5543">
              <w:rPr>
                <w:rFonts w:ascii="標楷體" w:eastAsia="標楷體" w:hAnsi="標楷體" w:hint="eastAsia"/>
                <w:sz w:val="26"/>
                <w:szCs w:val="26"/>
              </w:rPr>
              <w:t>1</w:t>
            </w:r>
            <w:r w:rsidRPr="001D0A46">
              <w:rPr>
                <w:rFonts w:ascii="標楷體" w:eastAsia="標楷體" w:hAnsi="標楷體" w:hint="eastAsia"/>
                <w:sz w:val="26"/>
                <w:szCs w:val="26"/>
              </w:rPr>
              <w:t>天</w:t>
            </w:r>
          </w:p>
        </w:tc>
        <w:tc>
          <w:tcPr>
            <w:tcW w:w="4302" w:type="dxa"/>
            <w:gridSpan w:val="2"/>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3,</w:t>
            </w:r>
            <w:r w:rsidR="00251F84">
              <w:rPr>
                <w:rFonts w:ascii="標楷體" w:eastAsia="標楷體" w:hAnsi="標楷體" w:hint="eastAsia"/>
                <w:sz w:val="26"/>
                <w:szCs w:val="26"/>
              </w:rPr>
              <w:t>9</w:t>
            </w:r>
            <w:r w:rsidR="007E5543">
              <w:rPr>
                <w:rFonts w:ascii="標楷體" w:eastAsia="標楷體" w:hAnsi="標楷體" w:hint="eastAsia"/>
                <w:sz w:val="26"/>
                <w:szCs w:val="26"/>
              </w:rPr>
              <w:t>39</w:t>
            </w:r>
          </w:p>
        </w:tc>
      </w:tr>
      <w:tr w:rsidR="00056227" w:rsidRPr="001D0A46" w:rsidTr="00FB630F">
        <w:trPr>
          <w:trHeight w:val="202"/>
        </w:trPr>
        <w:tc>
          <w:tcPr>
            <w:tcW w:w="3261" w:type="dxa"/>
            <w:gridSpan w:val="3"/>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家長會費</w:t>
            </w:r>
          </w:p>
        </w:tc>
        <w:tc>
          <w:tcPr>
            <w:tcW w:w="2693" w:type="dxa"/>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1學期</w:t>
            </w:r>
          </w:p>
        </w:tc>
        <w:tc>
          <w:tcPr>
            <w:tcW w:w="4302" w:type="dxa"/>
            <w:gridSpan w:val="2"/>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100(備註1)</w:t>
            </w:r>
          </w:p>
        </w:tc>
      </w:tr>
      <w:tr w:rsidR="00056227" w:rsidRPr="001D0A46" w:rsidTr="00FB630F">
        <w:trPr>
          <w:trHeight w:val="249"/>
        </w:trPr>
        <w:tc>
          <w:tcPr>
            <w:tcW w:w="3261" w:type="dxa"/>
            <w:gridSpan w:val="3"/>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保險費</w:t>
            </w:r>
          </w:p>
        </w:tc>
        <w:tc>
          <w:tcPr>
            <w:tcW w:w="2693" w:type="dxa"/>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1學期</w:t>
            </w:r>
          </w:p>
        </w:tc>
        <w:tc>
          <w:tcPr>
            <w:tcW w:w="4302" w:type="dxa"/>
            <w:gridSpan w:val="2"/>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175(備註2)</w:t>
            </w:r>
          </w:p>
        </w:tc>
      </w:tr>
      <w:tr w:rsidR="00056227" w:rsidRPr="001D0A46" w:rsidTr="00FB630F">
        <w:trPr>
          <w:trHeight w:val="519"/>
        </w:trPr>
        <w:tc>
          <w:tcPr>
            <w:tcW w:w="5954" w:type="dxa"/>
            <w:gridSpan w:val="4"/>
            <w:vAlign w:val="center"/>
          </w:tcPr>
          <w:p w:rsidR="00056227" w:rsidRPr="001D0A46" w:rsidRDefault="00056227" w:rsidP="00FB630F">
            <w:pPr>
              <w:adjustRightInd w:val="0"/>
              <w:snapToGrid w:val="0"/>
              <w:spacing w:line="400" w:lineRule="exact"/>
              <w:jc w:val="center"/>
              <w:rPr>
                <w:rFonts w:ascii="標楷體" w:eastAsia="標楷體" w:hAnsi="標楷體"/>
                <w:b/>
                <w:sz w:val="26"/>
                <w:szCs w:val="26"/>
              </w:rPr>
            </w:pPr>
            <w:r w:rsidRPr="001D0A46">
              <w:rPr>
                <w:rFonts w:ascii="標楷體" w:eastAsia="標楷體" w:hAnsi="標楷體" w:hint="eastAsia"/>
                <w:b/>
                <w:sz w:val="26"/>
                <w:szCs w:val="26"/>
                <w:bdr w:val="single" w:sz="4" w:space="0" w:color="auto"/>
              </w:rPr>
              <w:t>全學期總收費</w:t>
            </w:r>
          </w:p>
        </w:tc>
        <w:tc>
          <w:tcPr>
            <w:tcW w:w="2268" w:type="dxa"/>
            <w:vAlign w:val="center"/>
          </w:tcPr>
          <w:p w:rsidR="00056227" w:rsidRPr="001D0A46" w:rsidRDefault="00056227" w:rsidP="00FB630F">
            <w:pPr>
              <w:adjustRightInd w:val="0"/>
              <w:snapToGrid w:val="0"/>
              <w:spacing w:line="400" w:lineRule="exact"/>
              <w:jc w:val="center"/>
              <w:rPr>
                <w:rFonts w:ascii="標楷體" w:eastAsia="標楷體" w:hAnsi="標楷體"/>
                <w:b/>
                <w:sz w:val="26"/>
                <w:szCs w:val="26"/>
              </w:rPr>
            </w:pPr>
            <w:r w:rsidRPr="001D0A46">
              <w:rPr>
                <w:rFonts w:ascii="標楷體" w:eastAsia="標楷體" w:hAnsi="標楷體" w:hint="eastAsia"/>
                <w:b/>
                <w:sz w:val="26"/>
                <w:szCs w:val="26"/>
              </w:rPr>
              <w:t>11,598</w:t>
            </w:r>
          </w:p>
        </w:tc>
        <w:tc>
          <w:tcPr>
            <w:tcW w:w="2034" w:type="dxa"/>
            <w:vAlign w:val="center"/>
          </w:tcPr>
          <w:p w:rsidR="00056227" w:rsidRPr="001D0A46" w:rsidRDefault="00056227" w:rsidP="00FB630F">
            <w:pPr>
              <w:adjustRightInd w:val="0"/>
              <w:snapToGrid w:val="0"/>
              <w:spacing w:line="400" w:lineRule="exact"/>
              <w:jc w:val="center"/>
              <w:rPr>
                <w:rFonts w:ascii="標楷體" w:eastAsia="標楷體" w:hAnsi="標楷體"/>
                <w:b/>
                <w:sz w:val="26"/>
                <w:szCs w:val="26"/>
              </w:rPr>
            </w:pPr>
            <w:r w:rsidRPr="001D0A46">
              <w:rPr>
                <w:rFonts w:ascii="標楷體" w:eastAsia="標楷體" w:hAnsi="標楷體" w:hint="eastAsia"/>
                <w:b/>
                <w:sz w:val="26"/>
                <w:szCs w:val="26"/>
              </w:rPr>
              <w:t>9,460</w:t>
            </w:r>
          </w:p>
        </w:tc>
      </w:tr>
      <w:tr w:rsidR="00056227" w:rsidRPr="001D0A46" w:rsidTr="007B5D8B">
        <w:trPr>
          <w:trHeight w:val="7016"/>
        </w:trPr>
        <w:tc>
          <w:tcPr>
            <w:tcW w:w="496" w:type="dxa"/>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bdr w:val="single" w:sz="4" w:space="0" w:color="auto"/>
              </w:rPr>
            </w:pPr>
            <w:r w:rsidRPr="001D0A46">
              <w:rPr>
                <w:rFonts w:ascii="標楷體" w:eastAsia="標楷體" w:hAnsi="標楷體" w:hint="eastAsia"/>
                <w:sz w:val="26"/>
                <w:szCs w:val="26"/>
              </w:rPr>
              <w:t>備註</w:t>
            </w:r>
          </w:p>
        </w:tc>
        <w:tc>
          <w:tcPr>
            <w:tcW w:w="9760" w:type="dxa"/>
            <w:gridSpan w:val="5"/>
            <w:vAlign w:val="center"/>
          </w:tcPr>
          <w:p w:rsidR="00251F84" w:rsidRPr="007B5D8B" w:rsidRDefault="00251F84" w:rsidP="007B5D8B">
            <w:pPr>
              <w:autoSpaceDE w:val="0"/>
              <w:autoSpaceDN w:val="0"/>
              <w:adjustRightInd w:val="0"/>
              <w:rPr>
                <w:rFonts w:ascii="標楷體" w:eastAsia="標楷體" w:hAnsi="標楷體"/>
                <w:sz w:val="26"/>
                <w:szCs w:val="26"/>
              </w:rPr>
            </w:pPr>
            <w:r w:rsidRPr="007B5D8B">
              <w:rPr>
                <w:rFonts w:ascii="標楷體" w:eastAsia="標楷體" w:hAnsi="標楷體" w:hint="eastAsia"/>
                <w:sz w:val="26"/>
                <w:szCs w:val="26"/>
              </w:rPr>
              <w:t>1.</w:t>
            </w:r>
            <w:r w:rsidRPr="007B5D8B">
              <w:rPr>
                <w:rFonts w:ascii="標楷體" w:eastAsia="標楷體" w:hAnsi="標楷體" w:cs="DFKaiShu-SB-Estd-BF" w:hint="eastAsia"/>
                <w:kern w:val="0"/>
                <w:sz w:val="26"/>
                <w:szCs w:val="26"/>
              </w:rPr>
              <w:t>依據111.06.27</w:t>
            </w:r>
            <w:proofErr w:type="gramStart"/>
            <w:r w:rsidRPr="007B5D8B">
              <w:rPr>
                <w:rFonts w:ascii="標楷體" w:eastAsia="標楷體" w:hAnsi="標楷體" w:cs="DFKaiShu-SB-Estd-BF" w:hint="eastAsia"/>
                <w:kern w:val="0"/>
                <w:sz w:val="26"/>
                <w:szCs w:val="26"/>
              </w:rPr>
              <w:t>桃教幼字</w:t>
            </w:r>
            <w:proofErr w:type="gramEnd"/>
            <w:r w:rsidRPr="007B5D8B">
              <w:rPr>
                <w:rFonts w:ascii="標楷體" w:eastAsia="標楷體" w:hAnsi="標楷體" w:cs="DFKaiShu-SB-Estd-BF" w:hint="eastAsia"/>
                <w:kern w:val="0"/>
                <w:sz w:val="26"/>
                <w:szCs w:val="26"/>
              </w:rPr>
              <w:t>第</w:t>
            </w:r>
            <w:r w:rsidRPr="007B5D8B">
              <w:rPr>
                <w:rFonts w:ascii="標楷體" w:eastAsia="標楷體" w:hAnsi="標楷體" w:cs="DFKaiShu-SB-Estd-BF"/>
                <w:kern w:val="0"/>
                <w:sz w:val="26"/>
                <w:szCs w:val="26"/>
              </w:rPr>
              <w:t>1110056048</w:t>
            </w:r>
            <w:r w:rsidRPr="007B5D8B">
              <w:rPr>
                <w:rFonts w:ascii="標楷體" w:eastAsia="標楷體" w:hAnsi="標楷體" w:cs="DFKaiShu-SB-Estd-BF" w:hint="eastAsia"/>
                <w:kern w:val="0"/>
                <w:sz w:val="26"/>
                <w:szCs w:val="26"/>
              </w:rPr>
              <w:t>號函辦理:</w:t>
            </w:r>
            <w:r w:rsidRPr="007B5D8B">
              <w:rPr>
                <w:rFonts w:ascii="標楷體" w:eastAsia="標楷體" w:hAnsi="標楷體" w:cs="DFKaiShu-SB-Estd-BF"/>
                <w:kern w:val="0"/>
                <w:sz w:val="26"/>
                <w:szCs w:val="26"/>
              </w:rPr>
              <w:t>111</w:t>
            </w:r>
            <w:r w:rsidRPr="007B5D8B">
              <w:rPr>
                <w:rFonts w:ascii="標楷體" w:eastAsia="標楷體" w:hAnsi="標楷體" w:cs="DFKaiShu-SB-Estd-BF" w:hint="eastAsia"/>
                <w:kern w:val="0"/>
                <w:sz w:val="26"/>
                <w:szCs w:val="26"/>
              </w:rPr>
              <w:t>學年度起子女就讀公立教保服務機構者，家長每月繳交費用</w:t>
            </w:r>
            <w:r w:rsidR="007B5D8B" w:rsidRPr="007B5D8B">
              <w:rPr>
                <w:rFonts w:ascii="標楷體" w:eastAsia="標楷體" w:hAnsi="標楷體" w:cs="DFKaiShu-SB-Estd-BF" w:hint="eastAsia"/>
                <w:kern w:val="0"/>
                <w:sz w:val="26"/>
                <w:szCs w:val="26"/>
              </w:rPr>
              <w:t>~</w:t>
            </w:r>
            <w:r w:rsidRPr="007B5D8B">
              <w:rPr>
                <w:rFonts w:ascii="標楷體" w:eastAsia="標楷體" w:hAnsi="標楷體" w:cs="DFKaiShu-SB-Estd-BF" w:hint="eastAsia"/>
                <w:kern w:val="0"/>
                <w:sz w:val="26"/>
                <w:szCs w:val="26"/>
              </w:rPr>
              <w:t>第</w:t>
            </w:r>
            <w:r w:rsidRPr="007B5D8B">
              <w:rPr>
                <w:rFonts w:ascii="標楷體" w:eastAsia="標楷體" w:hAnsi="標楷體" w:cs="DFKaiShu-SB-Estd-BF"/>
                <w:kern w:val="0"/>
                <w:sz w:val="26"/>
                <w:szCs w:val="26"/>
              </w:rPr>
              <w:t>1</w:t>
            </w:r>
            <w:r w:rsidRPr="007B5D8B">
              <w:rPr>
                <w:rFonts w:ascii="標楷體" w:eastAsia="標楷體" w:hAnsi="標楷體" w:cs="DFKaiShu-SB-Estd-BF" w:hint="eastAsia"/>
                <w:kern w:val="0"/>
                <w:sz w:val="26"/>
                <w:szCs w:val="26"/>
              </w:rPr>
              <w:t>胎不超過</w:t>
            </w:r>
            <w:r w:rsidRPr="007B5D8B">
              <w:rPr>
                <w:rFonts w:ascii="標楷體" w:eastAsia="標楷體" w:hAnsi="標楷體" w:cs="DFKaiShu-SB-Estd-BF"/>
                <w:kern w:val="0"/>
                <w:sz w:val="26"/>
                <w:szCs w:val="26"/>
              </w:rPr>
              <w:t>1,000</w:t>
            </w:r>
            <w:r w:rsidRPr="007B5D8B">
              <w:rPr>
                <w:rFonts w:ascii="標楷體" w:eastAsia="標楷體" w:hAnsi="標楷體" w:cs="DFKaiShu-SB-Estd-BF" w:hint="eastAsia"/>
                <w:kern w:val="0"/>
                <w:sz w:val="26"/>
                <w:szCs w:val="26"/>
              </w:rPr>
              <w:t>元，第</w:t>
            </w:r>
            <w:r w:rsidRPr="007B5D8B">
              <w:rPr>
                <w:rFonts w:ascii="標楷體" w:eastAsia="標楷體" w:hAnsi="標楷體" w:cs="DFKaiShu-SB-Estd-BF"/>
                <w:kern w:val="0"/>
                <w:sz w:val="26"/>
                <w:szCs w:val="26"/>
              </w:rPr>
              <w:t>2</w:t>
            </w:r>
            <w:r w:rsidRPr="007B5D8B">
              <w:rPr>
                <w:rFonts w:ascii="標楷體" w:eastAsia="標楷體" w:hAnsi="標楷體" w:cs="DFKaiShu-SB-Estd-BF" w:hint="eastAsia"/>
                <w:kern w:val="0"/>
                <w:sz w:val="26"/>
                <w:szCs w:val="26"/>
              </w:rPr>
              <w:t>胎、第</w:t>
            </w:r>
            <w:r w:rsidRPr="007B5D8B">
              <w:rPr>
                <w:rFonts w:ascii="標楷體" w:eastAsia="標楷體" w:hAnsi="標楷體" w:cs="DFKaiShu-SB-Estd-BF"/>
                <w:kern w:val="0"/>
                <w:sz w:val="26"/>
                <w:szCs w:val="26"/>
              </w:rPr>
              <w:t>3</w:t>
            </w:r>
            <w:r w:rsidRPr="007B5D8B">
              <w:rPr>
                <w:rFonts w:ascii="標楷體" w:eastAsia="標楷體" w:hAnsi="標楷體" w:cs="DFKaiShu-SB-Estd-BF" w:hint="eastAsia"/>
                <w:kern w:val="0"/>
                <w:sz w:val="26"/>
                <w:szCs w:val="26"/>
              </w:rPr>
              <w:t>胎、低收入及中低收入戶家庭子女「免繳費用」</w:t>
            </w:r>
            <w:r w:rsidR="007B5D8B" w:rsidRPr="007B5D8B">
              <w:rPr>
                <w:rFonts w:ascii="標楷體" w:eastAsia="標楷體" w:hAnsi="標楷體" w:cs="DFKaiShu-SB-Estd-BF" w:hint="eastAsia"/>
                <w:kern w:val="0"/>
                <w:sz w:val="26"/>
                <w:szCs w:val="26"/>
              </w:rPr>
              <w:t>。</w:t>
            </w:r>
          </w:p>
          <w:p w:rsidR="00056227" w:rsidRPr="007B5D8B" w:rsidRDefault="007B5D8B" w:rsidP="007B5D8B">
            <w:pPr>
              <w:adjustRightInd w:val="0"/>
              <w:snapToGrid w:val="0"/>
              <w:spacing w:line="360" w:lineRule="exact"/>
              <w:rPr>
                <w:rFonts w:ascii="標楷體" w:eastAsia="標楷體" w:hAnsi="標楷體"/>
                <w:sz w:val="26"/>
                <w:szCs w:val="26"/>
              </w:rPr>
            </w:pPr>
            <w:r>
              <w:rPr>
                <w:rFonts w:ascii="標楷體" w:eastAsia="標楷體" w:hAnsi="標楷體" w:hint="eastAsia"/>
                <w:sz w:val="26"/>
                <w:szCs w:val="26"/>
              </w:rPr>
              <w:t>2</w:t>
            </w:r>
            <w:r w:rsidR="00251F84" w:rsidRPr="007B5D8B">
              <w:rPr>
                <w:rFonts w:ascii="標楷體" w:eastAsia="標楷體" w:hAnsi="標楷體" w:hint="eastAsia"/>
                <w:sz w:val="26"/>
                <w:szCs w:val="26"/>
              </w:rPr>
              <w:t>.</w:t>
            </w:r>
            <w:r w:rsidR="00056227" w:rsidRPr="007B5D8B">
              <w:rPr>
                <w:rFonts w:ascii="標楷體" w:eastAsia="標楷體" w:hAnsi="標楷體" w:hint="eastAsia"/>
                <w:sz w:val="26"/>
                <w:szCs w:val="26"/>
              </w:rPr>
              <w:t>同一家庭有兄弟姊妹在本校就讀者，只需1位學生(</w:t>
            </w:r>
            <w:r w:rsidR="00056227" w:rsidRPr="007B5D8B">
              <w:rPr>
                <w:rFonts w:ascii="標楷體" w:eastAsia="標楷體" w:hAnsi="標楷體" w:hint="eastAsia"/>
                <w:b/>
                <w:sz w:val="26"/>
                <w:szCs w:val="26"/>
              </w:rPr>
              <w:t>年紀最小者</w:t>
            </w:r>
            <w:r w:rsidR="00056227" w:rsidRPr="007B5D8B">
              <w:rPr>
                <w:rFonts w:ascii="標楷體" w:eastAsia="標楷體" w:hAnsi="標楷體" w:hint="eastAsia"/>
                <w:sz w:val="26"/>
                <w:szCs w:val="26"/>
              </w:rPr>
              <w:t>)繳交家長會費。</w:t>
            </w:r>
          </w:p>
          <w:p w:rsidR="00056227" w:rsidRPr="007B5D8B" w:rsidRDefault="007B5D8B" w:rsidP="007B5D8B">
            <w:pPr>
              <w:adjustRightInd w:val="0"/>
              <w:snapToGrid w:val="0"/>
              <w:spacing w:line="360" w:lineRule="exact"/>
              <w:rPr>
                <w:rFonts w:ascii="標楷體" w:eastAsia="標楷體" w:hAnsi="標楷體"/>
                <w:sz w:val="26"/>
                <w:szCs w:val="26"/>
              </w:rPr>
            </w:pPr>
            <w:r>
              <w:rPr>
                <w:rFonts w:ascii="標楷體" w:eastAsia="標楷體" w:hAnsi="標楷體" w:hint="eastAsia"/>
                <w:sz w:val="26"/>
                <w:szCs w:val="26"/>
              </w:rPr>
              <w:t>3</w:t>
            </w:r>
            <w:r w:rsidR="00251F84" w:rsidRPr="007B5D8B">
              <w:rPr>
                <w:rFonts w:ascii="標楷體" w:eastAsia="標楷體" w:hAnsi="標楷體" w:hint="eastAsia"/>
                <w:sz w:val="26"/>
                <w:szCs w:val="26"/>
              </w:rPr>
              <w:t>.</w:t>
            </w:r>
            <w:r w:rsidR="00056227" w:rsidRPr="007B5D8B">
              <w:rPr>
                <w:rFonts w:ascii="標楷體" w:eastAsia="標楷體" w:hAnsi="標楷體" w:hint="eastAsia"/>
                <w:sz w:val="26"/>
                <w:szCs w:val="26"/>
              </w:rPr>
              <w:t>111學年度得標廠商為國泰人壽保險股份有限公司。</w:t>
            </w:r>
            <w:r w:rsidR="00056227" w:rsidRPr="007B5D8B">
              <w:rPr>
                <w:rFonts w:ascii="標楷體" w:eastAsia="標楷體" w:hAnsi="標楷體" w:hint="eastAsia"/>
                <w:sz w:val="26"/>
                <w:szCs w:val="26"/>
                <w:u w:val="single"/>
              </w:rPr>
              <w:t>重度身心障礙幼兒</w:t>
            </w:r>
            <w:r w:rsidR="00056227" w:rsidRPr="007B5D8B">
              <w:rPr>
                <w:rFonts w:ascii="標楷體" w:eastAsia="標楷體" w:hAnsi="標楷體" w:hint="eastAsia"/>
                <w:sz w:val="26"/>
                <w:szCs w:val="26"/>
              </w:rPr>
              <w:t>、</w:t>
            </w:r>
            <w:r w:rsidR="00056227" w:rsidRPr="007B5D8B">
              <w:rPr>
                <w:rFonts w:ascii="標楷體" w:eastAsia="標楷體" w:hAnsi="標楷體" w:hint="eastAsia"/>
                <w:sz w:val="26"/>
                <w:szCs w:val="26"/>
                <w:u w:val="single"/>
              </w:rPr>
              <w:t>重度身心障礙家長子女</w:t>
            </w:r>
            <w:r w:rsidR="00056227" w:rsidRPr="007B5D8B">
              <w:rPr>
                <w:rFonts w:ascii="標楷體" w:eastAsia="標楷體" w:hAnsi="標楷體" w:hint="eastAsia"/>
                <w:sz w:val="26"/>
                <w:szCs w:val="26"/>
              </w:rPr>
              <w:t>、</w:t>
            </w:r>
            <w:r w:rsidR="00056227" w:rsidRPr="007B5D8B">
              <w:rPr>
                <w:rFonts w:ascii="標楷體" w:eastAsia="標楷體" w:hAnsi="標楷體" w:hint="eastAsia"/>
                <w:sz w:val="26"/>
                <w:szCs w:val="26"/>
                <w:u w:val="single"/>
              </w:rPr>
              <w:t>低收入戶</w:t>
            </w:r>
            <w:r w:rsidR="00056227" w:rsidRPr="007B5D8B">
              <w:rPr>
                <w:rFonts w:ascii="標楷體" w:eastAsia="標楷體" w:hAnsi="標楷體" w:hint="eastAsia"/>
                <w:sz w:val="26"/>
                <w:szCs w:val="26"/>
              </w:rPr>
              <w:t>、</w:t>
            </w:r>
            <w:r w:rsidR="00056227" w:rsidRPr="007B5D8B">
              <w:rPr>
                <w:rFonts w:ascii="標楷體" w:eastAsia="標楷體" w:hAnsi="標楷體" w:hint="eastAsia"/>
                <w:sz w:val="26"/>
                <w:szCs w:val="26"/>
                <w:u w:val="single"/>
              </w:rPr>
              <w:t>原住民</w:t>
            </w:r>
            <w:r w:rsidR="00056227" w:rsidRPr="007B5D8B">
              <w:rPr>
                <w:rFonts w:ascii="標楷體" w:eastAsia="標楷體" w:hAnsi="標楷體" w:hint="eastAsia"/>
                <w:sz w:val="26"/>
                <w:szCs w:val="26"/>
              </w:rPr>
              <w:t>等4類幼童免繳保險費。</w:t>
            </w:r>
          </w:p>
          <w:p w:rsidR="00056227" w:rsidRPr="007B5D8B" w:rsidRDefault="00056227" w:rsidP="007B5D8B">
            <w:pPr>
              <w:adjustRightInd w:val="0"/>
              <w:snapToGrid w:val="0"/>
              <w:spacing w:line="360" w:lineRule="exact"/>
              <w:rPr>
                <w:rFonts w:ascii="標楷體" w:eastAsia="標楷體" w:hAnsi="標楷體"/>
                <w:sz w:val="26"/>
                <w:szCs w:val="26"/>
              </w:rPr>
            </w:pPr>
            <w:r w:rsidRPr="007B5D8B">
              <w:rPr>
                <w:rFonts w:ascii="標楷體" w:eastAsia="標楷體" w:hAnsi="標楷體" w:hint="eastAsia"/>
                <w:sz w:val="26"/>
                <w:szCs w:val="26"/>
              </w:rPr>
              <w:t xml:space="preserve">※ </w:t>
            </w:r>
            <w:r w:rsidRPr="007B5D8B">
              <w:rPr>
                <w:rFonts w:ascii="標楷體" w:eastAsia="標楷體" w:hAnsi="標楷體" w:hint="eastAsia"/>
                <w:b/>
                <w:sz w:val="26"/>
                <w:szCs w:val="26"/>
              </w:rPr>
              <w:t xml:space="preserve">退費標準 </w:t>
            </w:r>
            <w:r w:rsidRPr="007B5D8B">
              <w:rPr>
                <w:rFonts w:ascii="標楷體" w:eastAsia="標楷體" w:hAnsi="標楷體" w:hint="eastAsia"/>
                <w:sz w:val="26"/>
                <w:szCs w:val="26"/>
              </w:rPr>
              <w:t>:</w:t>
            </w:r>
          </w:p>
          <w:p w:rsidR="00056227" w:rsidRPr="007B5D8B" w:rsidRDefault="00056227" w:rsidP="007B5D8B">
            <w:pPr>
              <w:adjustRightInd w:val="0"/>
              <w:snapToGrid w:val="0"/>
              <w:spacing w:line="360" w:lineRule="exact"/>
              <w:rPr>
                <w:rFonts w:ascii="標楷體" w:eastAsia="標楷體" w:hAnsi="標楷體"/>
                <w:sz w:val="26"/>
                <w:szCs w:val="26"/>
              </w:rPr>
            </w:pPr>
            <w:r w:rsidRPr="007B5D8B">
              <w:rPr>
                <w:rFonts w:ascii="標楷體" w:eastAsia="標楷體" w:hAnsi="標楷體" w:hint="eastAsia"/>
                <w:sz w:val="26"/>
                <w:szCs w:val="26"/>
              </w:rPr>
              <w:t>(1)學費、雜費：</w:t>
            </w:r>
          </w:p>
          <w:p w:rsidR="00056227" w:rsidRPr="007B5D8B" w:rsidRDefault="00056227" w:rsidP="007B5D8B">
            <w:pPr>
              <w:numPr>
                <w:ilvl w:val="0"/>
                <w:numId w:val="4"/>
              </w:numPr>
              <w:adjustRightInd w:val="0"/>
              <w:snapToGrid w:val="0"/>
              <w:spacing w:line="360" w:lineRule="exact"/>
              <w:rPr>
                <w:rFonts w:ascii="標楷體" w:eastAsia="標楷體" w:hAnsi="標楷體"/>
                <w:sz w:val="26"/>
                <w:szCs w:val="26"/>
              </w:rPr>
            </w:pPr>
            <w:r w:rsidRPr="007B5D8B">
              <w:rPr>
                <w:rFonts w:ascii="標楷體" w:eastAsia="標楷體" w:hAnsi="標楷體" w:hint="eastAsia"/>
                <w:sz w:val="26"/>
                <w:szCs w:val="26"/>
              </w:rPr>
              <w:t>學期教保服務起始日前即</w:t>
            </w:r>
            <w:proofErr w:type="gramStart"/>
            <w:r w:rsidRPr="007B5D8B">
              <w:rPr>
                <w:rFonts w:ascii="標楷體" w:eastAsia="標楷體" w:hAnsi="標楷體" w:hint="eastAsia"/>
                <w:sz w:val="26"/>
                <w:szCs w:val="26"/>
              </w:rPr>
              <w:t>提出離園者</w:t>
            </w:r>
            <w:proofErr w:type="gramEnd"/>
            <w:r w:rsidRPr="007B5D8B">
              <w:rPr>
                <w:rFonts w:ascii="標楷體" w:eastAsia="標楷體" w:hAnsi="標楷體" w:hint="eastAsia"/>
                <w:sz w:val="26"/>
                <w:szCs w:val="26"/>
              </w:rPr>
              <w:t>，全數退還。</w:t>
            </w:r>
          </w:p>
          <w:p w:rsidR="00056227" w:rsidRPr="007B5D8B" w:rsidRDefault="00056227" w:rsidP="007B5D8B">
            <w:pPr>
              <w:numPr>
                <w:ilvl w:val="0"/>
                <w:numId w:val="4"/>
              </w:numPr>
              <w:adjustRightInd w:val="0"/>
              <w:snapToGrid w:val="0"/>
              <w:spacing w:line="360" w:lineRule="exact"/>
              <w:rPr>
                <w:rFonts w:ascii="標楷體" w:eastAsia="標楷體" w:hAnsi="標楷體"/>
                <w:sz w:val="26"/>
                <w:szCs w:val="26"/>
              </w:rPr>
            </w:pPr>
            <w:r w:rsidRPr="007B5D8B">
              <w:rPr>
                <w:rFonts w:ascii="標楷體" w:eastAsia="標楷體" w:hAnsi="標楷體" w:hint="eastAsia"/>
                <w:sz w:val="26"/>
                <w:szCs w:val="26"/>
              </w:rPr>
              <w:t>入學後未逾六</w:t>
            </w:r>
            <w:proofErr w:type="gramStart"/>
            <w:r w:rsidRPr="007B5D8B">
              <w:rPr>
                <w:rFonts w:ascii="標楷體" w:eastAsia="標楷體" w:hAnsi="標楷體" w:hint="eastAsia"/>
                <w:sz w:val="26"/>
                <w:szCs w:val="26"/>
              </w:rPr>
              <w:t>週離園</w:t>
            </w:r>
            <w:proofErr w:type="gramEnd"/>
            <w:r w:rsidRPr="007B5D8B">
              <w:rPr>
                <w:rFonts w:ascii="標楷體" w:eastAsia="標楷體" w:hAnsi="標楷體" w:hint="eastAsia"/>
                <w:sz w:val="26"/>
                <w:szCs w:val="26"/>
              </w:rPr>
              <w:t>者，退還三分之二。</w:t>
            </w:r>
          </w:p>
          <w:p w:rsidR="00056227" w:rsidRPr="007B5D8B" w:rsidRDefault="00056227" w:rsidP="007B5D8B">
            <w:pPr>
              <w:numPr>
                <w:ilvl w:val="0"/>
                <w:numId w:val="4"/>
              </w:numPr>
              <w:adjustRightInd w:val="0"/>
              <w:snapToGrid w:val="0"/>
              <w:spacing w:line="360" w:lineRule="exact"/>
              <w:rPr>
                <w:rFonts w:ascii="標楷體" w:eastAsia="標楷體" w:hAnsi="標楷體"/>
                <w:sz w:val="26"/>
                <w:szCs w:val="26"/>
              </w:rPr>
            </w:pPr>
            <w:r w:rsidRPr="007B5D8B">
              <w:rPr>
                <w:rFonts w:ascii="標楷體" w:eastAsia="標楷體" w:hAnsi="標楷體" w:hint="eastAsia"/>
                <w:sz w:val="26"/>
                <w:szCs w:val="26"/>
              </w:rPr>
              <w:t>入學後逾六</w:t>
            </w:r>
            <w:proofErr w:type="gramStart"/>
            <w:r w:rsidRPr="007B5D8B">
              <w:rPr>
                <w:rFonts w:ascii="標楷體" w:eastAsia="標楷體" w:hAnsi="標楷體" w:hint="eastAsia"/>
                <w:sz w:val="26"/>
                <w:szCs w:val="26"/>
              </w:rPr>
              <w:t>週</w:t>
            </w:r>
            <w:proofErr w:type="gramEnd"/>
            <w:r w:rsidRPr="007B5D8B">
              <w:rPr>
                <w:rFonts w:ascii="標楷體" w:eastAsia="標楷體" w:hAnsi="標楷體" w:hint="eastAsia"/>
                <w:sz w:val="26"/>
                <w:szCs w:val="26"/>
              </w:rPr>
              <w:t>而未逾八</w:t>
            </w:r>
            <w:proofErr w:type="gramStart"/>
            <w:r w:rsidRPr="007B5D8B">
              <w:rPr>
                <w:rFonts w:ascii="標楷體" w:eastAsia="標楷體" w:hAnsi="標楷體" w:hint="eastAsia"/>
                <w:sz w:val="26"/>
                <w:szCs w:val="26"/>
              </w:rPr>
              <w:t>週離</w:t>
            </w:r>
            <w:proofErr w:type="gramEnd"/>
            <w:r w:rsidRPr="007B5D8B">
              <w:rPr>
                <w:rFonts w:ascii="標楷體" w:eastAsia="標楷體" w:hAnsi="標楷體" w:hint="eastAsia"/>
                <w:sz w:val="26"/>
                <w:szCs w:val="26"/>
              </w:rPr>
              <w:t>園者，退還二分之一。</w:t>
            </w:r>
          </w:p>
          <w:p w:rsidR="00056227" w:rsidRPr="007B5D8B" w:rsidRDefault="00056227" w:rsidP="007B5D8B">
            <w:pPr>
              <w:numPr>
                <w:ilvl w:val="0"/>
                <w:numId w:val="4"/>
              </w:numPr>
              <w:adjustRightInd w:val="0"/>
              <w:snapToGrid w:val="0"/>
              <w:spacing w:line="360" w:lineRule="exact"/>
              <w:rPr>
                <w:rFonts w:ascii="標楷體" w:eastAsia="標楷體" w:hAnsi="標楷體"/>
                <w:sz w:val="26"/>
                <w:szCs w:val="26"/>
              </w:rPr>
            </w:pPr>
            <w:r w:rsidRPr="007B5D8B">
              <w:rPr>
                <w:rFonts w:ascii="標楷體" w:eastAsia="標楷體" w:hAnsi="標楷體" w:hint="eastAsia"/>
                <w:sz w:val="26"/>
                <w:szCs w:val="26"/>
              </w:rPr>
              <w:t>入學後逾八</w:t>
            </w:r>
            <w:proofErr w:type="gramStart"/>
            <w:r w:rsidRPr="007B5D8B">
              <w:rPr>
                <w:rFonts w:ascii="標楷體" w:eastAsia="標楷體" w:hAnsi="標楷體" w:hint="eastAsia"/>
                <w:sz w:val="26"/>
                <w:szCs w:val="26"/>
              </w:rPr>
              <w:t>週者離園</w:t>
            </w:r>
            <w:proofErr w:type="gramEnd"/>
            <w:r w:rsidRPr="007B5D8B">
              <w:rPr>
                <w:rFonts w:ascii="標楷體" w:eastAsia="標楷體" w:hAnsi="標楷體" w:hint="eastAsia"/>
                <w:sz w:val="26"/>
                <w:szCs w:val="26"/>
              </w:rPr>
              <w:t>者，不予退費。</w:t>
            </w:r>
          </w:p>
          <w:p w:rsidR="00056227" w:rsidRPr="007B5D8B" w:rsidRDefault="00056227" w:rsidP="007B5D8B">
            <w:pPr>
              <w:numPr>
                <w:ilvl w:val="0"/>
                <w:numId w:val="4"/>
              </w:numPr>
              <w:adjustRightInd w:val="0"/>
              <w:snapToGrid w:val="0"/>
              <w:spacing w:line="360" w:lineRule="exact"/>
              <w:rPr>
                <w:rFonts w:ascii="標楷體" w:eastAsia="標楷體" w:hAnsi="標楷體"/>
                <w:sz w:val="26"/>
                <w:szCs w:val="26"/>
              </w:rPr>
            </w:pPr>
            <w:r w:rsidRPr="007B5D8B">
              <w:rPr>
                <w:rFonts w:ascii="標楷體" w:eastAsia="標楷體" w:hAnsi="標楷體" w:hint="eastAsia"/>
                <w:sz w:val="26"/>
                <w:szCs w:val="26"/>
              </w:rPr>
              <w:t>其他個人代辦物品恕</w:t>
            </w:r>
            <w:proofErr w:type="gramStart"/>
            <w:r w:rsidRPr="007B5D8B">
              <w:rPr>
                <w:rFonts w:ascii="標楷體" w:eastAsia="標楷體" w:hAnsi="標楷體" w:hint="eastAsia"/>
                <w:sz w:val="26"/>
                <w:szCs w:val="26"/>
              </w:rPr>
              <w:t>不</w:t>
            </w:r>
            <w:proofErr w:type="gramEnd"/>
            <w:r w:rsidRPr="007B5D8B">
              <w:rPr>
                <w:rFonts w:ascii="標楷體" w:eastAsia="標楷體" w:hAnsi="標楷體" w:hint="eastAsia"/>
                <w:sz w:val="26"/>
                <w:szCs w:val="26"/>
              </w:rPr>
              <w:t>退費。</w:t>
            </w:r>
          </w:p>
          <w:p w:rsidR="00056227" w:rsidRPr="007B5D8B" w:rsidRDefault="00056227" w:rsidP="007B5D8B">
            <w:pPr>
              <w:adjustRightInd w:val="0"/>
              <w:snapToGrid w:val="0"/>
              <w:spacing w:line="360" w:lineRule="exact"/>
              <w:rPr>
                <w:rFonts w:ascii="標楷體" w:eastAsia="標楷體" w:hAnsi="標楷體"/>
                <w:sz w:val="26"/>
                <w:szCs w:val="26"/>
              </w:rPr>
            </w:pPr>
            <w:r w:rsidRPr="007B5D8B">
              <w:rPr>
                <w:rFonts w:ascii="標楷體" w:eastAsia="標楷體" w:hAnsi="標楷體" w:hint="eastAsia"/>
                <w:sz w:val="26"/>
                <w:szCs w:val="26"/>
              </w:rPr>
              <w:t>(2)代辦費：</w:t>
            </w:r>
          </w:p>
          <w:p w:rsidR="00056227" w:rsidRPr="007B5D8B" w:rsidRDefault="00056227" w:rsidP="007B5D8B">
            <w:pPr>
              <w:numPr>
                <w:ilvl w:val="0"/>
                <w:numId w:val="3"/>
              </w:numPr>
              <w:adjustRightInd w:val="0"/>
              <w:snapToGrid w:val="0"/>
              <w:spacing w:line="360" w:lineRule="exact"/>
              <w:rPr>
                <w:rFonts w:ascii="標楷體" w:eastAsia="標楷體" w:hAnsi="標楷體"/>
                <w:sz w:val="26"/>
                <w:szCs w:val="26"/>
              </w:rPr>
            </w:pPr>
            <w:r w:rsidRPr="007B5D8B">
              <w:rPr>
                <w:rFonts w:ascii="標楷體" w:eastAsia="標楷體" w:hAnsi="標楷體" w:hint="eastAsia"/>
                <w:sz w:val="26"/>
                <w:szCs w:val="26"/>
              </w:rPr>
              <w:t>按就讀月數比例退費，未滿一個月部分，按就讀日數比例退費。</w:t>
            </w:r>
          </w:p>
          <w:p w:rsidR="00056227" w:rsidRPr="007B5D8B" w:rsidRDefault="00056227" w:rsidP="007B5D8B">
            <w:pPr>
              <w:numPr>
                <w:ilvl w:val="0"/>
                <w:numId w:val="3"/>
              </w:numPr>
              <w:adjustRightInd w:val="0"/>
              <w:snapToGrid w:val="0"/>
              <w:spacing w:line="360" w:lineRule="exact"/>
              <w:rPr>
                <w:rFonts w:ascii="標楷體" w:eastAsia="標楷體" w:hAnsi="標楷體"/>
                <w:sz w:val="26"/>
                <w:szCs w:val="26"/>
              </w:rPr>
            </w:pPr>
            <w:r w:rsidRPr="007B5D8B">
              <w:rPr>
                <w:rFonts w:ascii="標楷體" w:eastAsia="標楷體" w:hAnsi="標楷體" w:hint="eastAsia"/>
                <w:sz w:val="26"/>
                <w:szCs w:val="26"/>
              </w:rPr>
              <w:t>已製成成品者不予退費，並發還成品。</w:t>
            </w:r>
          </w:p>
          <w:p w:rsidR="00056227" w:rsidRPr="007B5D8B" w:rsidRDefault="00056227" w:rsidP="007B5D8B">
            <w:pPr>
              <w:numPr>
                <w:ilvl w:val="0"/>
                <w:numId w:val="3"/>
              </w:numPr>
              <w:adjustRightInd w:val="0"/>
              <w:snapToGrid w:val="0"/>
              <w:spacing w:line="360" w:lineRule="exact"/>
              <w:rPr>
                <w:rFonts w:ascii="標楷體" w:eastAsia="標楷體" w:hAnsi="標楷體"/>
                <w:sz w:val="26"/>
                <w:szCs w:val="26"/>
              </w:rPr>
            </w:pPr>
            <w:r w:rsidRPr="007B5D8B">
              <w:rPr>
                <w:rFonts w:ascii="標楷體" w:eastAsia="標楷體" w:hAnsi="標楷體" w:hint="eastAsia"/>
                <w:sz w:val="26"/>
                <w:szCs w:val="26"/>
              </w:rPr>
              <w:t>保險費及家長會費依學生團體保險及家長會設置等相關規定辦理退費。</w:t>
            </w:r>
          </w:p>
          <w:p w:rsidR="00251F84" w:rsidRPr="00251F84" w:rsidRDefault="00056227" w:rsidP="007B5D8B">
            <w:pPr>
              <w:numPr>
                <w:ilvl w:val="0"/>
                <w:numId w:val="3"/>
              </w:numPr>
              <w:adjustRightInd w:val="0"/>
              <w:snapToGrid w:val="0"/>
              <w:spacing w:line="360" w:lineRule="exact"/>
              <w:rPr>
                <w:rFonts w:ascii="標楷體" w:eastAsia="標楷體" w:hAnsi="標楷體"/>
                <w:sz w:val="26"/>
                <w:szCs w:val="26"/>
              </w:rPr>
            </w:pPr>
            <w:r w:rsidRPr="007B5D8B">
              <w:rPr>
                <w:rFonts w:ascii="標楷體" w:eastAsia="標楷體" w:hAnsi="標楷體" w:hint="eastAsia"/>
                <w:sz w:val="26"/>
                <w:szCs w:val="26"/>
              </w:rPr>
              <w:t>幼兒因故請假連續達七日以上(含假日)者(需事先請假)，應以就讀日數退還請假期間之點心費、午餐費、課後</w:t>
            </w:r>
            <w:proofErr w:type="gramStart"/>
            <w:r w:rsidRPr="007B5D8B">
              <w:rPr>
                <w:rFonts w:ascii="標楷體" w:eastAsia="標楷體" w:hAnsi="標楷體" w:hint="eastAsia"/>
                <w:sz w:val="26"/>
                <w:szCs w:val="26"/>
              </w:rPr>
              <w:t>留園費</w:t>
            </w:r>
            <w:proofErr w:type="gramEnd"/>
            <w:r w:rsidRPr="007B5D8B">
              <w:rPr>
                <w:rFonts w:ascii="標楷體" w:eastAsia="標楷體" w:hAnsi="標楷體" w:hint="eastAsia"/>
                <w:sz w:val="26"/>
                <w:szCs w:val="26"/>
              </w:rPr>
              <w:t>等三類代辦項目。</w:t>
            </w:r>
          </w:p>
        </w:tc>
      </w:tr>
    </w:tbl>
    <w:bookmarkEnd w:id="1"/>
    <w:p w:rsidR="004C3FBE" w:rsidRPr="007B5D8B" w:rsidRDefault="00056227" w:rsidP="007B5D8B">
      <w:pPr>
        <w:ind w:right="1120"/>
        <w:rPr>
          <w:rFonts w:ascii="標楷體" w:eastAsia="標楷體" w:hAnsi="標楷體"/>
          <w:sz w:val="26"/>
          <w:szCs w:val="26"/>
        </w:rPr>
      </w:pPr>
      <w:r>
        <w:rPr>
          <w:rFonts w:ascii="標楷體" w:eastAsia="標楷體" w:hAnsi="標楷體" w:hint="eastAsia"/>
          <w:sz w:val="28"/>
          <w:szCs w:val="28"/>
        </w:rPr>
        <w:t xml:space="preserve">                                              </w:t>
      </w:r>
      <w:r w:rsidR="007B5D8B">
        <w:rPr>
          <w:rFonts w:ascii="標楷體" w:eastAsia="標楷體" w:hAnsi="標楷體" w:hint="eastAsia"/>
          <w:sz w:val="28"/>
          <w:szCs w:val="28"/>
        </w:rPr>
        <w:t xml:space="preserve"> </w:t>
      </w:r>
      <w:r>
        <w:rPr>
          <w:rFonts w:ascii="標楷體" w:eastAsia="標楷體" w:hAnsi="標楷體" w:hint="eastAsia"/>
          <w:sz w:val="28"/>
          <w:szCs w:val="28"/>
        </w:rPr>
        <w:t xml:space="preserve"> </w:t>
      </w:r>
      <w:proofErr w:type="gramStart"/>
      <w:r w:rsidRPr="007B5D8B">
        <w:rPr>
          <w:rFonts w:ascii="標楷體" w:eastAsia="標楷體" w:hAnsi="標楷體" w:hint="eastAsia"/>
          <w:sz w:val="26"/>
          <w:szCs w:val="26"/>
        </w:rPr>
        <w:t>大華附幼</w:t>
      </w:r>
      <w:proofErr w:type="gramEnd"/>
      <w:r w:rsidRPr="007B5D8B">
        <w:rPr>
          <w:rFonts w:ascii="標楷體" w:eastAsia="標楷體" w:hAnsi="標楷體" w:hint="eastAsia"/>
          <w:sz w:val="26"/>
          <w:szCs w:val="26"/>
        </w:rPr>
        <w:t>11</w:t>
      </w:r>
      <w:r w:rsidR="007B5D8B">
        <w:rPr>
          <w:rFonts w:ascii="標楷體" w:eastAsia="標楷體" w:hAnsi="標楷體" w:hint="eastAsia"/>
          <w:sz w:val="26"/>
          <w:szCs w:val="26"/>
        </w:rPr>
        <w:t>1</w:t>
      </w:r>
      <w:r w:rsidRPr="007B5D8B">
        <w:rPr>
          <w:rFonts w:ascii="標楷體" w:eastAsia="標楷體" w:hAnsi="標楷體" w:hint="eastAsia"/>
          <w:sz w:val="26"/>
          <w:szCs w:val="26"/>
        </w:rPr>
        <w:t>.08</w:t>
      </w:r>
    </w:p>
    <w:sectPr w:rsidR="004C3FBE" w:rsidRPr="007B5D8B" w:rsidSect="00056227">
      <w:pgSz w:w="11906" w:h="16838"/>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ED5" w:rsidRDefault="00E72ED5" w:rsidP="007E5543">
      <w:r>
        <w:separator/>
      </w:r>
    </w:p>
  </w:endnote>
  <w:endnote w:type="continuationSeparator" w:id="0">
    <w:p w:rsidR="00E72ED5" w:rsidRDefault="00E72ED5" w:rsidP="007E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華康POP1體W5(P)"/>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ED5" w:rsidRDefault="00E72ED5" w:rsidP="007E5543">
      <w:r>
        <w:separator/>
      </w:r>
    </w:p>
  </w:footnote>
  <w:footnote w:type="continuationSeparator" w:id="0">
    <w:p w:rsidR="00E72ED5" w:rsidRDefault="00E72ED5" w:rsidP="007E5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07A5A"/>
    <w:multiLevelType w:val="hybridMultilevel"/>
    <w:tmpl w:val="8D661F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023D5D"/>
    <w:multiLevelType w:val="hybridMultilevel"/>
    <w:tmpl w:val="8F0AE5B6"/>
    <w:lvl w:ilvl="0" w:tplc="461E509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5E1B0573"/>
    <w:multiLevelType w:val="hybridMultilevel"/>
    <w:tmpl w:val="783ADFAE"/>
    <w:lvl w:ilvl="0" w:tplc="04090003">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 w15:restartNumberingAfterBreak="0">
    <w:nsid w:val="66DA0921"/>
    <w:multiLevelType w:val="hybridMultilevel"/>
    <w:tmpl w:val="662C2404"/>
    <w:lvl w:ilvl="0" w:tplc="04090003">
      <w:start w:val="1"/>
      <w:numFmt w:val="bullet"/>
      <w:lvlText w:val=""/>
      <w:lvlJc w:val="left"/>
      <w:pPr>
        <w:ind w:left="764" w:hanging="480"/>
      </w:pPr>
      <w:rPr>
        <w:rFonts w:ascii="Wingdings" w:hAnsi="Wingding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721D0295"/>
    <w:multiLevelType w:val="hybridMultilevel"/>
    <w:tmpl w:val="27B226D2"/>
    <w:lvl w:ilvl="0" w:tplc="EA22D998">
      <w:start w:val="2"/>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699"/>
    <w:rsid w:val="00056227"/>
    <w:rsid w:val="00251F84"/>
    <w:rsid w:val="002E191C"/>
    <w:rsid w:val="004C3FBE"/>
    <w:rsid w:val="006A5ACD"/>
    <w:rsid w:val="007B5D8B"/>
    <w:rsid w:val="007E5543"/>
    <w:rsid w:val="00B37D0A"/>
    <w:rsid w:val="00B44699"/>
    <w:rsid w:val="00B7097B"/>
    <w:rsid w:val="00C8060D"/>
    <w:rsid w:val="00E72E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3A633"/>
  <w15:chartTrackingRefBased/>
  <w15:docId w15:val="{AD14E82C-D61D-489A-B722-70F335C0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469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699"/>
    <w:pPr>
      <w:ind w:leftChars="200" w:left="480"/>
    </w:pPr>
  </w:style>
  <w:style w:type="paragraph" w:styleId="a4">
    <w:name w:val="header"/>
    <w:basedOn w:val="a"/>
    <w:link w:val="a5"/>
    <w:uiPriority w:val="99"/>
    <w:unhideWhenUsed/>
    <w:rsid w:val="007E5543"/>
    <w:pPr>
      <w:tabs>
        <w:tab w:val="center" w:pos="4153"/>
        <w:tab w:val="right" w:pos="8306"/>
      </w:tabs>
      <w:snapToGrid w:val="0"/>
    </w:pPr>
    <w:rPr>
      <w:sz w:val="20"/>
      <w:szCs w:val="20"/>
    </w:rPr>
  </w:style>
  <w:style w:type="character" w:customStyle="1" w:styleId="a5">
    <w:name w:val="頁首 字元"/>
    <w:basedOn w:val="a0"/>
    <w:link w:val="a4"/>
    <w:uiPriority w:val="99"/>
    <w:rsid w:val="007E5543"/>
    <w:rPr>
      <w:rFonts w:ascii="Times New Roman" w:eastAsia="新細明體" w:hAnsi="Times New Roman" w:cs="Times New Roman"/>
      <w:sz w:val="20"/>
      <w:szCs w:val="20"/>
    </w:rPr>
  </w:style>
  <w:style w:type="paragraph" w:styleId="a6">
    <w:name w:val="footer"/>
    <w:basedOn w:val="a"/>
    <w:link w:val="a7"/>
    <w:uiPriority w:val="99"/>
    <w:unhideWhenUsed/>
    <w:rsid w:val="007E5543"/>
    <w:pPr>
      <w:tabs>
        <w:tab w:val="center" w:pos="4153"/>
        <w:tab w:val="right" w:pos="8306"/>
      </w:tabs>
      <w:snapToGrid w:val="0"/>
    </w:pPr>
    <w:rPr>
      <w:sz w:val="20"/>
      <w:szCs w:val="20"/>
    </w:rPr>
  </w:style>
  <w:style w:type="character" w:customStyle="1" w:styleId="a7">
    <w:name w:val="頁尾 字元"/>
    <w:basedOn w:val="a0"/>
    <w:link w:val="a6"/>
    <w:uiPriority w:val="99"/>
    <w:rsid w:val="007E554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2022-08-02T05:13:00Z</cp:lastPrinted>
  <dcterms:created xsi:type="dcterms:W3CDTF">2022-08-19T02:01:00Z</dcterms:created>
  <dcterms:modified xsi:type="dcterms:W3CDTF">2022-08-23T04:29:00Z</dcterms:modified>
</cp:coreProperties>
</file>